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E0E" w:rsidRPr="00381C7F" w:rsidRDefault="0039748E" w:rsidP="00381C7F">
      <w:pPr>
        <w:bidi/>
        <w:jc w:val="both"/>
        <w:rPr>
          <w:rFonts w:ascii="Noor_Badr" w:hAnsi="Noor_Badr" w:cs="Noor_Badr"/>
          <w:sz w:val="32"/>
          <w:szCs w:val="32"/>
          <w:rtl/>
          <w:lang w:bidi="fa-IR"/>
        </w:rPr>
      </w:pPr>
      <w:bookmarkStart w:id="0" w:name="_GoBack"/>
      <w:r w:rsidRPr="00381C7F">
        <w:rPr>
          <w:rFonts w:ascii="Noor_Badr" w:hAnsi="Noor_Badr" w:cs="Noor_Badr"/>
          <w:sz w:val="32"/>
          <w:szCs w:val="32"/>
          <w:rtl/>
          <w:lang w:bidi="fa-IR"/>
        </w:rPr>
        <w:t>خارج اصول-جلسه بیستم-یکشنبه 20/ 7/ 97</w:t>
      </w:r>
    </w:p>
    <w:p w:rsidR="00FA43D8" w:rsidRPr="00381C7F" w:rsidRDefault="00FA43D8" w:rsidP="00381C7F">
      <w:pPr>
        <w:bidi/>
        <w:jc w:val="both"/>
        <w:rPr>
          <w:rFonts w:ascii="Noor_Badr" w:hAnsi="Noor_Badr" w:cs="Noor_Badr"/>
          <w:sz w:val="32"/>
          <w:szCs w:val="32"/>
          <w:rtl/>
          <w:lang w:bidi="fa-IR"/>
        </w:rPr>
      </w:pPr>
      <w:r w:rsidRPr="00381C7F">
        <w:rPr>
          <w:rFonts w:ascii="Noor_Badr" w:hAnsi="Noor_Badr" w:cs="Noor_Badr"/>
          <w:sz w:val="32"/>
          <w:szCs w:val="32"/>
          <w:rtl/>
          <w:lang w:bidi="fa-IR"/>
        </w:rPr>
        <w:t>حدیث-ادامه خطبه وسیله</w:t>
      </w:r>
    </w:p>
    <w:p w:rsidR="0039748E" w:rsidRPr="00381C7F" w:rsidRDefault="00FA43D8" w:rsidP="00381C7F">
      <w:pPr>
        <w:bidi/>
        <w:jc w:val="both"/>
        <w:rPr>
          <w:rFonts w:ascii="Noor_Badr" w:hAnsi="Noor_Badr" w:cs="Noor_Badr"/>
          <w:sz w:val="32"/>
          <w:szCs w:val="32"/>
          <w:rtl/>
          <w:lang w:bidi="fa-IR"/>
        </w:rPr>
      </w:pPr>
      <w:r w:rsidRPr="00381C7F">
        <w:rPr>
          <w:rFonts w:ascii="Noor_Badr" w:hAnsi="Noor_Badr" w:cs="Noor_Badr"/>
          <w:sz w:val="32"/>
          <w:szCs w:val="32"/>
          <w:rtl/>
          <w:lang w:bidi="fa-IR"/>
        </w:rPr>
        <w:t>و عل</w:t>
      </w:r>
      <w:r w:rsidR="001F346B" w:rsidRPr="00381C7F">
        <w:rPr>
          <w:rFonts w:ascii="Noor_Badr" w:hAnsi="Noor_Badr" w:cs="Noor_Badr"/>
          <w:sz w:val="32"/>
          <w:szCs w:val="32"/>
          <w:rtl/>
          <w:lang w:bidi="fa-IR"/>
        </w:rPr>
        <w:t>ِ</w:t>
      </w:r>
      <w:r w:rsidRPr="00381C7F">
        <w:rPr>
          <w:rFonts w:ascii="Noor_Badr" w:hAnsi="Noor_Badr" w:cs="Noor_Badr"/>
          <w:sz w:val="32"/>
          <w:szCs w:val="32"/>
          <w:rtl/>
          <w:lang w:bidi="fa-IR"/>
        </w:rPr>
        <w:t>م</w:t>
      </w:r>
      <w:r w:rsidR="001F346B" w:rsidRPr="00381C7F">
        <w:rPr>
          <w:rFonts w:ascii="Noor_Badr" w:hAnsi="Noor_Badr" w:cs="Noor_Badr"/>
          <w:sz w:val="32"/>
          <w:szCs w:val="32"/>
          <w:rtl/>
          <w:lang w:bidi="fa-IR"/>
        </w:rPr>
        <w:t>َ</w:t>
      </w:r>
      <w:r w:rsidRPr="00381C7F">
        <w:rPr>
          <w:rFonts w:ascii="Noor_Badr" w:hAnsi="Noor_Badr" w:cs="Noor_Badr"/>
          <w:sz w:val="32"/>
          <w:szCs w:val="32"/>
          <w:rtl/>
          <w:lang w:bidi="fa-IR"/>
        </w:rPr>
        <w:t>ها لا بأداة لا يكون العلم إلا بها و ليس بينه و بين معلومه علم</w:t>
      </w:r>
      <w:r w:rsidR="001F346B" w:rsidRPr="00381C7F">
        <w:rPr>
          <w:rFonts w:ascii="Noor_Badr" w:hAnsi="Noor_Badr" w:cs="Noor_Badr"/>
          <w:sz w:val="32"/>
          <w:szCs w:val="32"/>
          <w:rtl/>
          <w:lang w:bidi="fa-IR"/>
        </w:rPr>
        <w:t>ُ</w:t>
      </w:r>
      <w:r w:rsidRPr="00381C7F">
        <w:rPr>
          <w:rFonts w:ascii="Noor_Badr" w:hAnsi="Noor_Badr" w:cs="Noor_Badr"/>
          <w:sz w:val="32"/>
          <w:szCs w:val="32"/>
          <w:rtl/>
          <w:lang w:bidi="fa-IR"/>
        </w:rPr>
        <w:t xml:space="preserve"> غير</w:t>
      </w:r>
      <w:r w:rsidR="001F346B" w:rsidRPr="00381C7F">
        <w:rPr>
          <w:rFonts w:ascii="Noor_Badr" w:hAnsi="Noor_Badr" w:cs="Noor_Badr"/>
          <w:sz w:val="32"/>
          <w:szCs w:val="32"/>
          <w:rtl/>
          <w:lang w:bidi="fa-IR"/>
        </w:rPr>
        <w:t>ِ</w:t>
      </w:r>
      <w:r w:rsidRPr="00381C7F">
        <w:rPr>
          <w:rFonts w:ascii="Noor_Badr" w:hAnsi="Noor_Badr" w:cs="Noor_Badr"/>
          <w:sz w:val="32"/>
          <w:szCs w:val="32"/>
          <w:rtl/>
          <w:lang w:bidi="fa-IR"/>
        </w:rPr>
        <w:t>ه به كان عالما بمعلومه</w:t>
      </w:r>
      <w:r w:rsidRPr="00381C7F">
        <w:rPr>
          <w:rStyle w:val="FootnoteReference"/>
          <w:rFonts w:ascii="Noor_Badr" w:hAnsi="Noor_Badr" w:cs="Noor_Badr"/>
          <w:sz w:val="32"/>
          <w:szCs w:val="32"/>
          <w:rtl/>
          <w:lang w:bidi="fa-IR"/>
        </w:rPr>
        <w:footnoteReference w:id="1"/>
      </w:r>
      <w:r w:rsidR="001F346B" w:rsidRPr="00381C7F">
        <w:rPr>
          <w:rFonts w:ascii="Noor_Badr" w:hAnsi="Noor_Badr" w:cs="Noor_Badr"/>
          <w:sz w:val="32"/>
          <w:szCs w:val="32"/>
          <w:rtl/>
          <w:lang w:bidi="fa-IR"/>
        </w:rPr>
        <w:t>.</w:t>
      </w:r>
    </w:p>
    <w:p w:rsidR="00366D20" w:rsidRPr="00381C7F" w:rsidRDefault="00366D20" w:rsidP="00381C7F">
      <w:pPr>
        <w:bidi/>
        <w:jc w:val="both"/>
        <w:rPr>
          <w:rFonts w:ascii="Noor_Badr" w:hAnsi="Noor_Badr" w:cs="Noor_Badr"/>
          <w:sz w:val="32"/>
          <w:szCs w:val="32"/>
          <w:rtl/>
          <w:lang w:bidi="fa-IR"/>
        </w:rPr>
      </w:pPr>
      <w:r w:rsidRPr="00381C7F">
        <w:rPr>
          <w:rFonts w:ascii="Noor_Badr" w:hAnsi="Noor_Badr" w:cs="Noor_Badr"/>
          <w:sz w:val="32"/>
          <w:szCs w:val="32"/>
          <w:rtl/>
          <w:lang w:bidi="fa-IR"/>
        </w:rPr>
        <w:t>علم خدا به اشیاء با وسائل و اسباب نیست یعن</w:t>
      </w:r>
      <w:r w:rsidR="00141DAA" w:rsidRPr="00381C7F">
        <w:rPr>
          <w:rFonts w:ascii="Noor_Badr" w:hAnsi="Noor_Badr" w:cs="Noor_Badr"/>
          <w:sz w:val="32"/>
          <w:szCs w:val="32"/>
          <w:rtl/>
          <w:lang w:bidi="fa-IR"/>
        </w:rPr>
        <w:t>ی علم حصولی نیست بلکه حضوری است وهمچنین بوسیله علم و معلومات دیگران نیست که مانند ما از علم دیگران استفاده کند.</w:t>
      </w:r>
    </w:p>
    <w:p w:rsidR="00366D20" w:rsidRPr="00381C7F" w:rsidRDefault="00366D20" w:rsidP="00381C7F">
      <w:pPr>
        <w:bidi/>
        <w:jc w:val="both"/>
        <w:rPr>
          <w:rFonts w:ascii="Noor_Badr" w:hAnsi="Noor_Badr" w:cs="Noor_Badr"/>
          <w:sz w:val="32"/>
          <w:szCs w:val="32"/>
          <w:rtl/>
          <w:lang w:bidi="fa-IR"/>
        </w:rPr>
      </w:pPr>
      <w:r w:rsidRPr="00381C7F">
        <w:rPr>
          <w:rFonts w:ascii="Noor_Badr" w:hAnsi="Noor_Badr" w:cs="Noor_Badr"/>
          <w:sz w:val="32"/>
          <w:szCs w:val="32"/>
          <w:rtl/>
          <w:lang w:bidi="fa-IR"/>
        </w:rPr>
        <w:t>*******</w:t>
      </w:r>
    </w:p>
    <w:p w:rsidR="00366D20" w:rsidRPr="00381C7F" w:rsidRDefault="003D0033" w:rsidP="00381C7F">
      <w:pPr>
        <w:bidi/>
        <w:jc w:val="both"/>
        <w:rPr>
          <w:rFonts w:ascii="Noor_Badr" w:hAnsi="Noor_Badr" w:cs="Noor_Badr"/>
          <w:sz w:val="32"/>
          <w:szCs w:val="32"/>
          <w:rtl/>
          <w:lang w:bidi="fa-IR"/>
        </w:rPr>
      </w:pPr>
      <w:r w:rsidRPr="00381C7F">
        <w:rPr>
          <w:rFonts w:ascii="Noor_Badr" w:hAnsi="Noor_Badr" w:cs="Noor_Badr"/>
          <w:sz w:val="32"/>
          <w:szCs w:val="32"/>
          <w:rtl/>
          <w:lang w:bidi="fa-IR"/>
        </w:rPr>
        <w:t>خلاصه اشکال فرمایش آخوند به بیان دیگر:</w:t>
      </w:r>
    </w:p>
    <w:p w:rsidR="003D0033" w:rsidRPr="00381C7F" w:rsidRDefault="003D0033" w:rsidP="00381C7F">
      <w:pPr>
        <w:bidi/>
        <w:jc w:val="both"/>
        <w:rPr>
          <w:rFonts w:ascii="Noor_Badr" w:hAnsi="Noor_Badr" w:cs="Noor_Badr"/>
          <w:sz w:val="32"/>
          <w:szCs w:val="32"/>
          <w:rtl/>
          <w:lang w:bidi="fa-IR"/>
        </w:rPr>
      </w:pPr>
      <w:r w:rsidRPr="00381C7F">
        <w:rPr>
          <w:rFonts w:ascii="Noor_Badr" w:hAnsi="Noor_Badr" w:cs="Noor_Badr"/>
          <w:sz w:val="32"/>
          <w:szCs w:val="32"/>
          <w:rtl/>
          <w:lang w:bidi="fa-IR"/>
        </w:rPr>
        <w:t>قول به تخییر مذکور، اجتماع نقیضین است</w:t>
      </w:r>
      <w:r w:rsidR="001B3BEA" w:rsidRPr="00381C7F">
        <w:rPr>
          <w:rFonts w:ascii="Noor_Badr" w:hAnsi="Noor_Badr" w:cs="Noor_Badr"/>
          <w:sz w:val="32"/>
          <w:szCs w:val="32"/>
          <w:rtl/>
          <w:lang w:bidi="fa-IR"/>
        </w:rPr>
        <w:t xml:space="preserve"> زیرا مستلزم اجزاء وعدم اجزاء می باشد.</w:t>
      </w:r>
    </w:p>
    <w:p w:rsidR="008F19B9" w:rsidRPr="00381C7F" w:rsidRDefault="001B3BEA" w:rsidP="00381C7F">
      <w:pPr>
        <w:bidi/>
        <w:jc w:val="both"/>
        <w:rPr>
          <w:rFonts w:ascii="Noor_Badr" w:hAnsi="Noor_Badr" w:cs="Noor_Badr"/>
          <w:sz w:val="32"/>
          <w:szCs w:val="32"/>
          <w:rtl/>
          <w:lang w:bidi="fa-IR"/>
        </w:rPr>
      </w:pPr>
      <w:r w:rsidRPr="00381C7F">
        <w:rPr>
          <w:rFonts w:ascii="Noor_Badr" w:hAnsi="Noor_Badr" w:cs="Noor_Badr"/>
          <w:sz w:val="32"/>
          <w:szCs w:val="32"/>
          <w:rtl/>
          <w:lang w:bidi="fa-IR"/>
        </w:rPr>
        <w:t xml:space="preserve">توضیح: اگر بگوییم </w:t>
      </w:r>
      <w:r w:rsidR="00634DAB" w:rsidRPr="00381C7F">
        <w:rPr>
          <w:rFonts w:ascii="Noor_Badr" w:hAnsi="Noor_Badr" w:cs="Noor_Badr"/>
          <w:sz w:val="32"/>
          <w:szCs w:val="32"/>
          <w:rtl/>
          <w:lang w:bidi="fa-IR"/>
        </w:rPr>
        <w:t>شخص مکلف می تواند واجب اضطراری را</w:t>
      </w:r>
      <w:r w:rsidRPr="00381C7F">
        <w:rPr>
          <w:rFonts w:ascii="Noor_Badr" w:hAnsi="Noor_Badr" w:cs="Noor_Badr"/>
          <w:sz w:val="32"/>
          <w:szCs w:val="32"/>
          <w:rtl/>
          <w:lang w:bidi="fa-IR"/>
        </w:rPr>
        <w:t xml:space="preserve"> در اول وقت اتیان کند ومخیر است که این واجب اضطراری را انتخاب کند یا واجب اختیاری را، معنایش این است که واجب اضطراری هم مجزی است چون می تواند آن را انتخاب کند و</w:t>
      </w:r>
      <w:r w:rsidR="00A45791" w:rsidRPr="00381C7F">
        <w:rPr>
          <w:rFonts w:ascii="Noor_Badr" w:hAnsi="Noor_Badr" w:cs="Noor_Badr"/>
          <w:sz w:val="32"/>
          <w:szCs w:val="32"/>
          <w:rtl/>
          <w:lang w:bidi="fa-IR"/>
        </w:rPr>
        <w:t xml:space="preserve"> هم مجزی نیست چون می تواند واجب اختیاری</w:t>
      </w:r>
      <w:r w:rsidRPr="00381C7F">
        <w:rPr>
          <w:rFonts w:ascii="Noor_Badr" w:hAnsi="Noor_Badr" w:cs="Noor_Badr"/>
          <w:sz w:val="32"/>
          <w:szCs w:val="32"/>
          <w:rtl/>
          <w:lang w:bidi="fa-IR"/>
        </w:rPr>
        <w:t xml:space="preserve"> را انتخاب کند و اگر در عالم واقع</w:t>
      </w:r>
      <w:r w:rsidR="00634DAB" w:rsidRPr="00381C7F">
        <w:rPr>
          <w:rFonts w:ascii="Noor_Badr" w:hAnsi="Noor_Badr" w:cs="Noor_Badr"/>
          <w:sz w:val="32"/>
          <w:szCs w:val="32"/>
          <w:rtl/>
          <w:lang w:bidi="fa-IR"/>
        </w:rPr>
        <w:t>،شخص</w:t>
      </w:r>
      <w:r w:rsidRPr="00381C7F">
        <w:rPr>
          <w:rFonts w:ascii="Noor_Badr" w:hAnsi="Noor_Badr" w:cs="Noor_Badr"/>
          <w:sz w:val="32"/>
          <w:szCs w:val="32"/>
          <w:rtl/>
          <w:lang w:bidi="fa-IR"/>
        </w:rPr>
        <w:t xml:space="preserve"> مکلف مامور</w:t>
      </w:r>
      <w:r w:rsidR="00394558" w:rsidRPr="00381C7F">
        <w:rPr>
          <w:rFonts w:ascii="Noor_Badr" w:hAnsi="Noor_Badr" w:cs="Noor_Badr"/>
          <w:sz w:val="32"/>
          <w:szCs w:val="32"/>
          <w:rtl/>
          <w:lang w:bidi="fa-IR"/>
        </w:rPr>
        <w:t>ِ</w:t>
      </w:r>
      <w:r w:rsidRPr="00381C7F">
        <w:rPr>
          <w:rFonts w:ascii="Noor_Badr" w:hAnsi="Noor_Badr" w:cs="Noor_Badr"/>
          <w:sz w:val="32"/>
          <w:szCs w:val="32"/>
          <w:rtl/>
          <w:lang w:bidi="fa-IR"/>
        </w:rPr>
        <w:t xml:space="preserve"> به نمازِ دارای تمام</w:t>
      </w:r>
      <w:r w:rsidR="00B75875" w:rsidRPr="00381C7F">
        <w:rPr>
          <w:rFonts w:ascii="Noor_Badr" w:hAnsi="Noor_Badr" w:cs="Noor_Badr"/>
          <w:sz w:val="32"/>
          <w:szCs w:val="32"/>
          <w:rtl/>
          <w:lang w:bidi="fa-IR"/>
        </w:rPr>
        <w:t xml:space="preserve"> مصلحت</w:t>
      </w:r>
      <w:r w:rsidRPr="00381C7F">
        <w:rPr>
          <w:rFonts w:ascii="Noor_Badr" w:hAnsi="Noor_Badr" w:cs="Noor_Badr"/>
          <w:sz w:val="32"/>
          <w:szCs w:val="32"/>
          <w:rtl/>
          <w:lang w:bidi="fa-IR"/>
        </w:rPr>
        <w:t xml:space="preserve"> باشد و با اتیان نماز با تیمم،آن مصلحت حاصل شود ، معنا ندارد که در مقابل آن قائل شویم به اتیان نماز با وضو چه در وقت و چه در خارج وقت</w:t>
      </w:r>
      <w:r w:rsidR="00B75875" w:rsidRPr="00381C7F">
        <w:rPr>
          <w:rFonts w:ascii="Noor_Badr" w:hAnsi="Noor_Badr" w:cs="Noor_Badr"/>
          <w:sz w:val="32"/>
          <w:szCs w:val="32"/>
          <w:rtl/>
          <w:lang w:bidi="fa-IR"/>
        </w:rPr>
        <w:t>؛</w:t>
      </w:r>
      <w:r w:rsidRPr="00381C7F">
        <w:rPr>
          <w:rFonts w:ascii="Noor_Badr" w:hAnsi="Noor_Badr" w:cs="Noor_Badr"/>
          <w:sz w:val="32"/>
          <w:szCs w:val="32"/>
          <w:rtl/>
          <w:lang w:bidi="fa-IR"/>
        </w:rPr>
        <w:t xml:space="preserve"> زیرا معنایش عدم اجزاء نماز با تیمم است لذا طبق نظر آخوند باید بگوییم نماز با تیمم هم مجزی هست وهم مجزی نیست.</w:t>
      </w:r>
    </w:p>
    <w:p w:rsidR="008F19B9" w:rsidRPr="00381C7F" w:rsidRDefault="008F19B9" w:rsidP="00381C7F">
      <w:pPr>
        <w:bidi/>
        <w:jc w:val="both"/>
        <w:rPr>
          <w:rFonts w:ascii="Noor_Badr" w:hAnsi="Noor_Badr" w:cs="Noor_Badr"/>
          <w:sz w:val="32"/>
          <w:szCs w:val="32"/>
          <w:rtl/>
        </w:rPr>
      </w:pPr>
      <w:r w:rsidRPr="00381C7F">
        <w:rPr>
          <w:rFonts w:ascii="Noor_Badr" w:hAnsi="Noor_Badr" w:cs="Noor_Badr"/>
          <w:sz w:val="32"/>
          <w:szCs w:val="32"/>
          <w:rtl/>
        </w:rPr>
        <w:t>تفاوت مانحن فیه با واجب تخییری:</w:t>
      </w:r>
    </w:p>
    <w:p w:rsidR="008F19B9" w:rsidRPr="00381C7F" w:rsidRDefault="008F19B9" w:rsidP="00381C7F">
      <w:pPr>
        <w:bidi/>
        <w:jc w:val="both"/>
        <w:rPr>
          <w:rFonts w:ascii="Noor_Badr" w:hAnsi="Noor_Badr" w:cs="Noor_Badr"/>
          <w:sz w:val="32"/>
          <w:szCs w:val="32"/>
          <w:rtl/>
        </w:rPr>
      </w:pPr>
      <w:r w:rsidRPr="00381C7F">
        <w:rPr>
          <w:rFonts w:ascii="Noor_Badr" w:hAnsi="Noor_Badr" w:cs="Noor_Badr"/>
          <w:sz w:val="32"/>
          <w:szCs w:val="32"/>
          <w:rtl/>
        </w:rPr>
        <w:t>ما نخن فیه  را نباید با واجب تخییریِ ثابت مانند خصال کفاره روزه مقایسه کرد زیرا در آنجا سه فعل به صورت  تخییری واجب است ولی در اینجا یک فعل بیشتر واجب نیست؛در آنجا مجزی بودن هر یک از خصال ثابت است لذا عدل هم واقع می شوند ولی در مانحن فیه ثابت نیست و نمی توان با قول به تخییر آنرا اثبات کرد بلکه اول باید اثبات شود بعد به عنوان واجب تخییری قبول شود.</w:t>
      </w:r>
    </w:p>
    <w:p w:rsidR="00666ED1" w:rsidRPr="00381C7F" w:rsidRDefault="00666ED1" w:rsidP="00381C7F">
      <w:pPr>
        <w:bidi/>
        <w:jc w:val="both"/>
        <w:rPr>
          <w:rFonts w:ascii="Noor_Badr" w:hAnsi="Noor_Badr" w:cs="Noor_Badr"/>
          <w:sz w:val="32"/>
          <w:szCs w:val="32"/>
          <w:rtl/>
          <w:lang w:bidi="fa-IR"/>
        </w:rPr>
      </w:pPr>
      <w:r w:rsidRPr="00381C7F">
        <w:rPr>
          <w:rFonts w:ascii="Noor_Badr" w:hAnsi="Noor_Badr" w:cs="Noor_Badr"/>
          <w:sz w:val="32"/>
          <w:szCs w:val="32"/>
          <w:rtl/>
          <w:lang w:bidi="fa-IR"/>
        </w:rPr>
        <w:lastRenderedPageBreak/>
        <w:t>بعبارة أخری: اثبات مجزی بودن ماموربه اضطراری بوسیله تخییر، اثبات دلیل بوسیله مدلول است زیرا رتبه تخییر بعد از ثبوتِ واجبِ مجزی می باشد.</w:t>
      </w:r>
    </w:p>
    <w:p w:rsidR="00666ED1" w:rsidRPr="00381C7F" w:rsidRDefault="00666ED1" w:rsidP="00381C7F">
      <w:pPr>
        <w:bidi/>
        <w:jc w:val="both"/>
        <w:rPr>
          <w:rFonts w:ascii="Noor_Badr" w:hAnsi="Noor_Badr" w:cs="Noor_Badr"/>
          <w:sz w:val="32"/>
          <w:szCs w:val="32"/>
          <w:rtl/>
          <w:lang w:bidi="fa-IR"/>
        </w:rPr>
      </w:pPr>
      <w:r w:rsidRPr="00381C7F">
        <w:rPr>
          <w:rFonts w:ascii="Noor_Badr" w:hAnsi="Noor_Badr" w:cs="Noor_Badr"/>
          <w:sz w:val="32"/>
          <w:szCs w:val="32"/>
          <w:rtl/>
          <w:lang w:bidi="fa-IR"/>
        </w:rPr>
        <w:t>(پایان)</w:t>
      </w:r>
    </w:p>
    <w:p w:rsidR="00666ED1" w:rsidRPr="00381C7F" w:rsidRDefault="00666ED1" w:rsidP="00381C7F">
      <w:pPr>
        <w:bidi/>
        <w:jc w:val="both"/>
        <w:rPr>
          <w:rFonts w:ascii="Noor_Badr" w:hAnsi="Noor_Badr" w:cs="Noor_Badr"/>
          <w:sz w:val="32"/>
          <w:szCs w:val="32"/>
          <w:rtl/>
        </w:rPr>
      </w:pPr>
    </w:p>
    <w:p w:rsidR="008F19B9" w:rsidRPr="00381C7F" w:rsidRDefault="008F19B9" w:rsidP="00381C7F">
      <w:pPr>
        <w:bidi/>
        <w:jc w:val="both"/>
        <w:rPr>
          <w:rFonts w:ascii="Noor_Badr" w:hAnsi="Noor_Badr" w:cs="Noor_Badr"/>
          <w:sz w:val="32"/>
          <w:szCs w:val="32"/>
          <w:rtl/>
          <w:lang w:bidi="fa-IR"/>
        </w:rPr>
      </w:pPr>
    </w:p>
    <w:p w:rsidR="008F19B9" w:rsidRPr="00381C7F" w:rsidRDefault="008F19B9" w:rsidP="00381C7F">
      <w:pPr>
        <w:bidi/>
        <w:jc w:val="both"/>
        <w:rPr>
          <w:rFonts w:ascii="Noor_Badr" w:hAnsi="Noor_Badr" w:cs="Noor_Badr"/>
          <w:sz w:val="32"/>
          <w:szCs w:val="32"/>
          <w:rtl/>
          <w:lang w:bidi="fa-IR"/>
        </w:rPr>
      </w:pPr>
    </w:p>
    <w:p w:rsidR="00394558" w:rsidRPr="00381C7F" w:rsidRDefault="00394558" w:rsidP="00381C7F">
      <w:pPr>
        <w:bidi/>
        <w:jc w:val="both"/>
        <w:rPr>
          <w:rFonts w:ascii="Noor_Badr" w:hAnsi="Noor_Badr" w:cs="Noor_Badr"/>
          <w:sz w:val="32"/>
          <w:szCs w:val="32"/>
          <w:rtl/>
          <w:lang w:bidi="fa-IR"/>
        </w:rPr>
      </w:pPr>
    </w:p>
    <w:bookmarkEnd w:id="0"/>
    <w:p w:rsidR="00B75875" w:rsidRPr="00381C7F" w:rsidRDefault="00B75875" w:rsidP="00381C7F">
      <w:pPr>
        <w:bidi/>
        <w:jc w:val="both"/>
        <w:rPr>
          <w:rFonts w:ascii="Noor_Badr" w:hAnsi="Noor_Badr" w:cs="Noor_Badr"/>
          <w:sz w:val="32"/>
          <w:szCs w:val="32"/>
          <w:lang w:bidi="fa-IR"/>
        </w:rPr>
      </w:pPr>
    </w:p>
    <w:sectPr w:rsidR="00B75875" w:rsidRPr="00381C7F" w:rsidSect="00381C7F">
      <w:pgSz w:w="11906" w:h="16838" w:code="9"/>
      <w:pgMar w:top="720" w:right="720" w:bottom="720" w:left="720" w:header="709" w:footer="709" w:gutter="0"/>
      <w:pgBorders w:offsetFrom="page">
        <w:top w:val="dashDotStroked" w:sz="24" w:space="24" w:color="auto"/>
        <w:left w:val="dashDotStroked" w:sz="24" w:space="24" w:color="auto"/>
        <w:bottom w:val="dashDotStroked" w:sz="24" w:space="24" w:color="auto"/>
        <w:right w:val="dashDotStroked" w:sz="24" w:space="24" w:color="auto"/>
      </w:pgBorders>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D78" w:rsidRDefault="009C2D78" w:rsidP="00FA43D8">
      <w:pPr>
        <w:spacing w:after="0" w:line="240" w:lineRule="auto"/>
      </w:pPr>
      <w:r>
        <w:separator/>
      </w:r>
    </w:p>
  </w:endnote>
  <w:endnote w:type="continuationSeparator" w:id="0">
    <w:p w:rsidR="009C2D78" w:rsidRDefault="009C2D78" w:rsidP="00FA4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D78" w:rsidRDefault="009C2D78" w:rsidP="00FA43D8">
      <w:pPr>
        <w:spacing w:after="0" w:line="240" w:lineRule="auto"/>
      </w:pPr>
      <w:r>
        <w:separator/>
      </w:r>
    </w:p>
  </w:footnote>
  <w:footnote w:type="continuationSeparator" w:id="0">
    <w:p w:rsidR="009C2D78" w:rsidRDefault="009C2D78" w:rsidP="00FA43D8">
      <w:pPr>
        <w:spacing w:after="0" w:line="240" w:lineRule="auto"/>
      </w:pPr>
      <w:r>
        <w:continuationSeparator/>
      </w:r>
    </w:p>
  </w:footnote>
  <w:footnote w:id="1">
    <w:p w:rsidR="00FA43D8" w:rsidRPr="00B75875" w:rsidRDefault="00FA43D8" w:rsidP="00B75875">
      <w:pPr>
        <w:pStyle w:val="FootnoteText"/>
        <w:rPr>
          <w:sz w:val="24"/>
          <w:szCs w:val="24"/>
          <w:rtl/>
          <w:lang w:bidi="fa-IR"/>
        </w:rPr>
      </w:pPr>
      <w:r w:rsidRPr="00FA43D8">
        <w:rPr>
          <w:rStyle w:val="FootnoteReference"/>
          <w:sz w:val="24"/>
          <w:szCs w:val="24"/>
        </w:rPr>
        <w:footnoteRef/>
      </w:r>
      <w:r w:rsidRPr="00FA43D8">
        <w:rPr>
          <w:sz w:val="24"/>
          <w:szCs w:val="24"/>
        </w:rPr>
        <w:t xml:space="preserve">  </w:t>
      </w:r>
      <w:r w:rsidRPr="00FA43D8">
        <w:rPr>
          <w:rFonts w:hint="cs"/>
          <w:sz w:val="24"/>
          <w:szCs w:val="24"/>
          <w:rtl/>
          <w:lang w:bidi="fa-IR"/>
        </w:rPr>
        <w:t>الكافي (ط - الإسلامية)، ج‏8، ص: 18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evenAndOddHeaders/>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48E"/>
    <w:rsid w:val="00021191"/>
    <w:rsid w:val="00141DAA"/>
    <w:rsid w:val="001B3BEA"/>
    <w:rsid w:val="001F346B"/>
    <w:rsid w:val="00366D20"/>
    <w:rsid w:val="00381C7F"/>
    <w:rsid w:val="00394558"/>
    <w:rsid w:val="0039748E"/>
    <w:rsid w:val="003C5A0E"/>
    <w:rsid w:val="003D0033"/>
    <w:rsid w:val="00634DAB"/>
    <w:rsid w:val="00666ED1"/>
    <w:rsid w:val="007B0F2C"/>
    <w:rsid w:val="008F19B9"/>
    <w:rsid w:val="009C2D78"/>
    <w:rsid w:val="009C6E0E"/>
    <w:rsid w:val="00A45791"/>
    <w:rsid w:val="00A82414"/>
    <w:rsid w:val="00B75875"/>
    <w:rsid w:val="00CA6F2F"/>
    <w:rsid w:val="00CD7F8B"/>
    <w:rsid w:val="00F15B08"/>
    <w:rsid w:val="00FA43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A43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A43D8"/>
    <w:rPr>
      <w:sz w:val="20"/>
      <w:szCs w:val="20"/>
    </w:rPr>
  </w:style>
  <w:style w:type="character" w:styleId="FootnoteReference">
    <w:name w:val="footnote reference"/>
    <w:basedOn w:val="DefaultParagraphFont"/>
    <w:uiPriority w:val="99"/>
    <w:semiHidden/>
    <w:unhideWhenUsed/>
    <w:rsid w:val="00FA43D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A43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A43D8"/>
    <w:rPr>
      <w:sz w:val="20"/>
      <w:szCs w:val="20"/>
    </w:rPr>
  </w:style>
  <w:style w:type="character" w:styleId="FootnoteReference">
    <w:name w:val="footnote reference"/>
    <w:basedOn w:val="DefaultParagraphFont"/>
    <w:uiPriority w:val="99"/>
    <w:semiHidden/>
    <w:unhideWhenUsed/>
    <w:rsid w:val="00FA43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229</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17</cp:revision>
  <dcterms:created xsi:type="dcterms:W3CDTF">2018-11-28T02:07:00Z</dcterms:created>
  <dcterms:modified xsi:type="dcterms:W3CDTF">2020-08-23T03:57:00Z</dcterms:modified>
</cp:coreProperties>
</file>